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lang w:val="en-US"/>
        </w:rPr>
      </w:pPr>
      <w:bookmarkStart w:id="0" w:name="_GoBack"/>
      <w:r>
        <w:rPr>
          <w:rFonts w:hint="eastAsia" w:ascii="宋体" w:hAnsi="宋体"/>
          <w:b/>
          <w:bCs/>
          <w:color w:val="auto"/>
          <w:lang w:eastAsia="zh-CN"/>
        </w:rPr>
        <w:t>市国资委政务信息系统运维（2024年）项目</w:t>
      </w:r>
      <w:r>
        <w:rPr>
          <w:rFonts w:hint="eastAsia" w:ascii="宋体" w:hAnsi="宋体"/>
          <w:b/>
          <w:bCs/>
          <w:color w:val="auto"/>
          <w:lang w:val="en-US" w:eastAsia="zh-CN"/>
        </w:rPr>
        <w:t>竞争性磋商公告</w:t>
      </w:r>
    </w:p>
    <w:p/>
    <w:bookmarkEnd w:id="0"/>
    <w:p>
      <w:pPr>
        <w:spacing w:line="336" w:lineRule="auto"/>
        <w:ind w:firstLine="480" w:firstLineChars="200"/>
        <w:rPr>
          <w:rFonts w:ascii="宋体" w:hAnsi="宋体"/>
          <w:color w:val="auto"/>
        </w:rPr>
      </w:pPr>
      <w:r>
        <w:rPr>
          <w:rFonts w:hint="eastAsia" w:ascii="宋体" w:hAnsi="宋体"/>
          <w:color w:val="auto"/>
        </w:rPr>
        <w:t>广东华伦招标有限公司受佛山市人民政府国有资产监督管理委员会的委托，拟对</w:t>
      </w:r>
      <w:r>
        <w:rPr>
          <w:rFonts w:hint="eastAsia" w:ascii="宋体" w:hAnsi="宋体"/>
          <w:b/>
          <w:bCs/>
          <w:color w:val="auto"/>
          <w:lang w:eastAsia="zh-CN"/>
        </w:rPr>
        <w:t>市国资委政务信息系统运维（2024年）项目</w:t>
      </w:r>
      <w:r>
        <w:rPr>
          <w:rFonts w:hint="eastAsia" w:ascii="宋体" w:hAnsi="宋体"/>
          <w:color w:val="auto"/>
        </w:rPr>
        <w:t>进行竞争性磋商，欢迎符合资格条件的供应商参加。</w:t>
      </w:r>
    </w:p>
    <w:p>
      <w:pPr>
        <w:spacing w:line="336" w:lineRule="auto"/>
        <w:rPr>
          <w:rFonts w:ascii="宋体" w:hAnsi="宋体"/>
          <w:b/>
          <w:bCs/>
          <w:color w:val="auto"/>
        </w:rPr>
      </w:pPr>
      <w:r>
        <w:rPr>
          <w:rFonts w:hint="eastAsia" w:ascii="宋体" w:hAnsi="宋体"/>
          <w:b/>
          <w:bCs/>
          <w:color w:val="auto"/>
        </w:rPr>
        <w:t>一、项目基本情况</w:t>
      </w:r>
    </w:p>
    <w:p>
      <w:pPr>
        <w:spacing w:line="336" w:lineRule="auto"/>
        <w:ind w:firstLine="480" w:firstLineChars="200"/>
        <w:rPr>
          <w:rFonts w:hint="eastAsia" w:ascii="宋体" w:hAnsi="宋体" w:eastAsia="宋体"/>
          <w:color w:val="auto"/>
          <w:lang w:eastAsia="zh-CN"/>
        </w:rPr>
      </w:pPr>
      <w:r>
        <w:rPr>
          <w:rFonts w:hint="eastAsia" w:ascii="宋体" w:hAnsi="宋体"/>
          <w:color w:val="auto"/>
        </w:rPr>
        <w:t>项目编号：</w:t>
      </w:r>
      <w:r>
        <w:rPr>
          <w:rFonts w:hint="eastAsia" w:ascii="宋体" w:hAnsi="宋体"/>
          <w:color w:val="auto"/>
          <w:lang w:eastAsia="zh-CN"/>
        </w:rPr>
        <w:t>0809-2444FSC3A319</w:t>
      </w:r>
    </w:p>
    <w:p>
      <w:pPr>
        <w:spacing w:line="336" w:lineRule="auto"/>
        <w:ind w:firstLine="482" w:firstLineChars="200"/>
        <w:rPr>
          <w:rFonts w:hint="eastAsia" w:ascii="宋体" w:hAnsi="宋体" w:eastAsia="宋体"/>
          <w:b/>
          <w:bCs/>
          <w:color w:val="auto"/>
          <w:lang w:eastAsia="zh-CN"/>
        </w:rPr>
      </w:pPr>
      <w:r>
        <w:rPr>
          <w:rFonts w:hint="eastAsia" w:ascii="宋体" w:hAnsi="宋体"/>
          <w:b/>
          <w:bCs/>
          <w:color w:val="auto"/>
        </w:rPr>
        <w:t>项目名称：</w:t>
      </w:r>
      <w:r>
        <w:rPr>
          <w:rFonts w:hint="eastAsia" w:ascii="宋体" w:hAnsi="宋体"/>
          <w:b/>
          <w:bCs/>
          <w:color w:val="auto"/>
          <w:lang w:eastAsia="zh-CN"/>
        </w:rPr>
        <w:t>市国资委政务信息系统运维（2024年）项目</w:t>
      </w:r>
    </w:p>
    <w:p>
      <w:pPr>
        <w:spacing w:line="336" w:lineRule="auto"/>
        <w:ind w:firstLine="480" w:firstLineChars="200"/>
        <w:rPr>
          <w:rFonts w:ascii="宋体" w:hAnsi="宋体"/>
          <w:color w:val="auto"/>
        </w:rPr>
      </w:pPr>
      <w:r>
        <w:rPr>
          <w:rFonts w:hint="eastAsia" w:ascii="宋体" w:hAnsi="宋体"/>
          <w:color w:val="auto"/>
        </w:rPr>
        <w:t>采购方式：竞争性磋商</w:t>
      </w:r>
    </w:p>
    <w:p>
      <w:pPr>
        <w:spacing w:line="336" w:lineRule="auto"/>
        <w:ind w:firstLine="480" w:firstLineChars="200"/>
        <w:rPr>
          <w:rFonts w:ascii="宋体" w:hAnsi="宋体"/>
          <w:color w:val="auto"/>
        </w:rPr>
      </w:pPr>
      <w:r>
        <w:rPr>
          <w:rFonts w:hint="eastAsia" w:ascii="宋体" w:hAnsi="宋体"/>
          <w:color w:val="auto"/>
        </w:rPr>
        <w:t>预算金额：361</w:t>
      </w:r>
      <w:r>
        <w:rPr>
          <w:rFonts w:hint="eastAsia" w:ascii="宋体" w:hAnsi="宋体"/>
          <w:color w:val="auto"/>
          <w:lang w:eastAsia="zh-CN"/>
        </w:rPr>
        <w:t>,000</w:t>
      </w:r>
      <w:r>
        <w:rPr>
          <w:rFonts w:hint="eastAsia" w:ascii="宋体" w:hAnsi="宋体"/>
          <w:color w:val="auto"/>
        </w:rPr>
        <w:t>.00元</w:t>
      </w:r>
    </w:p>
    <w:p>
      <w:pPr>
        <w:spacing w:line="336" w:lineRule="auto"/>
        <w:ind w:firstLine="480" w:firstLineChars="200"/>
        <w:rPr>
          <w:rFonts w:ascii="宋体" w:hAnsi="宋体"/>
          <w:color w:val="auto"/>
        </w:rPr>
      </w:pPr>
      <w:r>
        <w:rPr>
          <w:rFonts w:hint="eastAsia" w:ascii="宋体" w:hAnsi="宋体"/>
          <w:color w:val="auto"/>
        </w:rPr>
        <w:t>采购需求：详见《竞争性磋商文件》。</w:t>
      </w:r>
    </w:p>
    <w:p>
      <w:pPr>
        <w:spacing w:line="336" w:lineRule="auto"/>
        <w:rPr>
          <w:rFonts w:ascii="宋体" w:hAnsi="宋体"/>
          <w:b/>
          <w:bCs/>
          <w:color w:val="auto"/>
        </w:rPr>
      </w:pPr>
      <w:r>
        <w:rPr>
          <w:rFonts w:hint="eastAsia" w:ascii="宋体" w:hAnsi="宋体"/>
          <w:b/>
          <w:bCs/>
          <w:color w:val="auto"/>
        </w:rPr>
        <w:t>二、申请人的资格要求</w:t>
      </w:r>
    </w:p>
    <w:p>
      <w:pPr>
        <w:spacing w:line="336" w:lineRule="auto"/>
        <w:ind w:firstLine="480" w:firstLineChars="200"/>
        <w:rPr>
          <w:rFonts w:ascii="宋体" w:hAnsi="宋体"/>
          <w:color w:val="auto"/>
        </w:rPr>
      </w:pPr>
      <w:r>
        <w:rPr>
          <w:rFonts w:hint="eastAsia" w:ascii="宋体" w:hAnsi="宋体"/>
          <w:color w:val="auto"/>
        </w:rPr>
        <w:t>1.满足《中华人民共和国政府采购法》第二十二条规定，提供下列材料（具体内容详见响应文件格式）：</w:t>
      </w:r>
    </w:p>
    <w:p>
      <w:pPr>
        <w:spacing w:line="336" w:lineRule="auto"/>
        <w:ind w:firstLine="480" w:firstLineChars="200"/>
        <w:rPr>
          <w:rFonts w:ascii="宋体" w:hAnsi="宋体"/>
          <w:color w:val="auto"/>
        </w:rPr>
      </w:pPr>
      <w:r>
        <w:rPr>
          <w:rFonts w:hint="eastAsia" w:ascii="宋体" w:hAnsi="宋体"/>
          <w:color w:val="auto"/>
        </w:rPr>
        <w:t>（1）法人或者其他组织的营业执照等证明文件，自然人的身份证明；</w:t>
      </w:r>
      <w:r>
        <w:rPr>
          <w:color w:val="auto"/>
        </w:rPr>
        <w:t>分支机构投标的，须提供总公司和分公司营业执照副本复印件，总公司出具给分支机构的授权书。</w:t>
      </w:r>
    </w:p>
    <w:p>
      <w:pPr>
        <w:spacing w:line="336" w:lineRule="auto"/>
        <w:ind w:firstLine="480" w:firstLineChars="200"/>
        <w:rPr>
          <w:rFonts w:ascii="宋体" w:hAnsi="宋体"/>
          <w:color w:val="auto"/>
        </w:rPr>
      </w:pPr>
      <w:r>
        <w:rPr>
          <w:rFonts w:hint="eastAsia" w:ascii="宋体" w:hAnsi="宋体"/>
          <w:color w:val="auto"/>
        </w:rPr>
        <w:t>（2）财务状况报告，依法缴纳税收和社会保障资金的相关材料；</w:t>
      </w:r>
    </w:p>
    <w:p>
      <w:pPr>
        <w:spacing w:line="336" w:lineRule="auto"/>
        <w:ind w:firstLine="480" w:firstLineChars="200"/>
        <w:rPr>
          <w:rFonts w:ascii="宋体" w:hAnsi="宋体"/>
          <w:color w:val="auto"/>
        </w:rPr>
      </w:pPr>
      <w:r>
        <w:rPr>
          <w:rFonts w:hint="eastAsia" w:ascii="宋体" w:hAnsi="宋体"/>
          <w:color w:val="auto"/>
        </w:rPr>
        <w:t>（3）具备履行合同所必需的设备和专业技术能力的证明材料；</w:t>
      </w:r>
    </w:p>
    <w:p>
      <w:pPr>
        <w:spacing w:line="336" w:lineRule="auto"/>
        <w:ind w:firstLine="480" w:firstLineChars="200"/>
        <w:rPr>
          <w:rFonts w:ascii="宋体" w:hAnsi="宋体"/>
          <w:color w:val="auto"/>
        </w:rPr>
      </w:pPr>
      <w:r>
        <w:rPr>
          <w:rFonts w:hint="eastAsia" w:ascii="宋体" w:hAnsi="宋体"/>
          <w:color w:val="auto"/>
        </w:rPr>
        <w:t>（4）参加政府采购活动前3年内在经营活动中没有重大违法记录的书面声明；</w:t>
      </w:r>
    </w:p>
    <w:p>
      <w:pPr>
        <w:spacing w:line="336" w:lineRule="auto"/>
        <w:ind w:firstLine="480" w:firstLineChars="200"/>
        <w:rPr>
          <w:rFonts w:ascii="宋体" w:hAnsi="宋体"/>
          <w:color w:val="auto"/>
        </w:rPr>
      </w:pPr>
      <w:r>
        <w:rPr>
          <w:rFonts w:hint="eastAsia" w:ascii="宋体" w:hAnsi="宋体"/>
          <w:color w:val="auto"/>
        </w:rPr>
        <w:t>（5）具备法律、行政法规规定的其他条件的证明材料。</w:t>
      </w:r>
    </w:p>
    <w:p>
      <w:pPr>
        <w:spacing w:line="336" w:lineRule="auto"/>
        <w:ind w:firstLine="480" w:firstLineChars="200"/>
        <w:rPr>
          <w:rFonts w:ascii="宋体" w:hAnsi="宋体"/>
          <w:color w:val="auto"/>
        </w:rPr>
      </w:pPr>
      <w:r>
        <w:rPr>
          <w:rFonts w:hint="eastAsia" w:ascii="宋体" w:hAnsi="宋体"/>
          <w:color w:val="auto"/>
        </w:rPr>
        <w:t>2.供应商未被“信用中国”网站列入“失信被执行人”“重大税收违法案件当事人名单”“政府采购严重违法失信名单”中任意一项或多项记录名单；同时，供应商未处于中国政府采购网“政府采购严重违法失信行为信息记录名单”中的禁止参加政府采购活动期间（</w:t>
      </w:r>
      <w:r>
        <w:rPr>
          <w:rFonts w:hint="eastAsia" w:ascii="宋体" w:hAnsi="宋体"/>
          <w:b/>
          <w:color w:val="auto"/>
        </w:rPr>
        <w:t>注：</w:t>
      </w:r>
      <w:r>
        <w:rPr>
          <w:rFonts w:hint="eastAsia" w:ascii="宋体" w:hAnsi="宋体"/>
          <w:color w:val="auto"/>
        </w:rPr>
        <w:t>以采购人或采购代理机构于提交响应文件截止时间当天在“信用中国”网站及中国政府采购网查询结果为准，如相关记录信息已失效，供应商必须提供由该记录信息的执行或列入单位出具的相关证明材料）。</w:t>
      </w:r>
    </w:p>
    <w:p>
      <w:pPr>
        <w:spacing w:line="336" w:lineRule="auto"/>
        <w:ind w:firstLine="480" w:firstLineChars="200"/>
        <w:rPr>
          <w:rFonts w:ascii="宋体" w:hAnsi="宋体"/>
          <w:color w:val="auto"/>
        </w:rPr>
      </w:pPr>
      <w:r>
        <w:rPr>
          <w:rFonts w:hint="eastAsia" w:ascii="宋体" w:hAnsi="宋体"/>
          <w:color w:val="auto"/>
        </w:rPr>
        <w:t>3.本项目的特定资格要求：</w:t>
      </w:r>
    </w:p>
    <w:p>
      <w:pPr>
        <w:spacing w:line="336" w:lineRule="auto"/>
        <w:ind w:firstLine="480" w:firstLineChars="200"/>
        <w:rPr>
          <w:rFonts w:ascii="宋体" w:hAnsi="宋体"/>
          <w:color w:val="auto"/>
        </w:rPr>
      </w:pPr>
      <w:r>
        <w:rPr>
          <w:rFonts w:hint="eastAsia" w:ascii="宋体" w:hAnsi="宋体"/>
          <w:color w:val="auto"/>
        </w:rPr>
        <w:t>(1)本项目不接受联合体参与。</w:t>
      </w:r>
    </w:p>
    <w:p>
      <w:pPr>
        <w:spacing w:line="336" w:lineRule="auto"/>
        <w:ind w:firstLine="480" w:firstLineChars="200"/>
        <w:rPr>
          <w:rFonts w:ascii="宋体" w:hAnsi="宋体"/>
          <w:color w:val="auto"/>
        </w:rPr>
      </w:pPr>
      <w:r>
        <w:rPr>
          <w:rFonts w:hint="eastAsia" w:ascii="宋体" w:hAnsi="宋体"/>
          <w:color w:val="auto"/>
        </w:rPr>
        <w:t>(2)单位负责人为同一人或者存在直接控股、管理关系的不同供应商，不得同时参加本采购项目响应或投标。为本项目提供整体设计、规范编制或者项目管理、监理、检测等服务的供应商，不得再参与本项目响应或投标。</w:t>
      </w:r>
    </w:p>
    <w:p>
      <w:pPr>
        <w:spacing w:line="336" w:lineRule="auto"/>
        <w:rPr>
          <w:rFonts w:ascii="宋体" w:hAnsi="宋体"/>
          <w:b/>
          <w:bCs/>
          <w:color w:val="auto"/>
        </w:rPr>
      </w:pPr>
      <w:r>
        <w:rPr>
          <w:rFonts w:hint="eastAsia" w:ascii="宋体" w:hAnsi="宋体"/>
          <w:b/>
          <w:bCs/>
          <w:color w:val="auto"/>
        </w:rPr>
        <w:t>三、获取采购文件</w:t>
      </w:r>
    </w:p>
    <w:p>
      <w:pPr>
        <w:spacing w:line="336" w:lineRule="auto"/>
        <w:ind w:firstLine="480" w:firstLineChars="200"/>
        <w:rPr>
          <w:rFonts w:ascii="宋体" w:hAnsi="宋体"/>
          <w:color w:val="auto"/>
        </w:rPr>
      </w:pPr>
      <w:r>
        <w:rPr>
          <w:rFonts w:hint="eastAsia" w:ascii="宋体" w:hAnsi="宋体"/>
          <w:color w:val="auto"/>
        </w:rPr>
        <w:t>时间：</w:t>
      </w:r>
      <w:r>
        <w:rPr>
          <w:rFonts w:hint="eastAsia" w:ascii="宋体" w:hAnsi="宋体"/>
          <w:color w:val="auto"/>
          <w:u w:val="none"/>
          <w:lang w:eastAsia="zh-CN"/>
        </w:rPr>
        <w:t>2024年</w:t>
      </w:r>
      <w:r>
        <w:rPr>
          <w:rFonts w:hint="eastAsia" w:ascii="宋体" w:hAnsi="宋体"/>
          <w:color w:val="auto"/>
          <w:u w:val="none"/>
          <w:lang w:val="en-US" w:eastAsia="zh-CN"/>
        </w:rPr>
        <w:t>3</w:t>
      </w:r>
      <w:r>
        <w:rPr>
          <w:rFonts w:hint="eastAsia" w:ascii="宋体" w:hAnsi="宋体"/>
          <w:color w:val="auto"/>
          <w:u w:val="none"/>
        </w:rPr>
        <w:t>月</w:t>
      </w:r>
      <w:r>
        <w:rPr>
          <w:rFonts w:hint="eastAsia" w:ascii="宋体" w:hAnsi="宋体"/>
          <w:color w:val="auto"/>
          <w:u w:val="none"/>
          <w:lang w:val="en-US" w:eastAsia="zh-CN"/>
        </w:rPr>
        <w:t>28</w:t>
      </w:r>
      <w:r>
        <w:rPr>
          <w:rFonts w:hint="eastAsia" w:ascii="宋体" w:hAnsi="宋体"/>
          <w:color w:val="auto"/>
          <w:u w:val="none"/>
        </w:rPr>
        <w:t>日至</w:t>
      </w:r>
      <w:r>
        <w:rPr>
          <w:rFonts w:hint="eastAsia" w:ascii="宋体" w:hAnsi="宋体"/>
          <w:color w:val="auto"/>
          <w:u w:val="none"/>
          <w:lang w:eastAsia="zh-CN"/>
        </w:rPr>
        <w:t>2024年</w:t>
      </w:r>
      <w:r>
        <w:rPr>
          <w:rFonts w:hint="eastAsia" w:ascii="宋体" w:hAnsi="宋体"/>
          <w:color w:val="auto"/>
          <w:u w:val="none"/>
          <w:lang w:val="en-US" w:eastAsia="zh-CN"/>
        </w:rPr>
        <w:t>4</w:t>
      </w:r>
      <w:r>
        <w:rPr>
          <w:rFonts w:hint="eastAsia" w:ascii="宋体" w:hAnsi="宋体"/>
          <w:color w:val="auto"/>
          <w:u w:val="none"/>
        </w:rPr>
        <w:t>月</w:t>
      </w:r>
      <w:r>
        <w:rPr>
          <w:rFonts w:hint="eastAsia" w:ascii="宋体" w:hAnsi="宋体"/>
          <w:color w:val="auto"/>
          <w:u w:val="none"/>
          <w:lang w:val="en-US" w:eastAsia="zh-CN"/>
        </w:rPr>
        <w:t>7</w:t>
      </w:r>
      <w:r>
        <w:rPr>
          <w:rFonts w:hint="eastAsia" w:ascii="宋体" w:hAnsi="宋体"/>
          <w:color w:val="auto"/>
          <w:u w:val="none"/>
        </w:rPr>
        <w:t>日</w:t>
      </w:r>
      <w:r>
        <w:rPr>
          <w:rFonts w:hint="eastAsia" w:ascii="宋体" w:hAnsi="宋体"/>
          <w:color w:val="auto"/>
        </w:rPr>
        <w:t>，每天上午</w:t>
      </w:r>
      <w:r>
        <w:rPr>
          <w:rFonts w:ascii="宋体" w:hAnsi="宋体"/>
          <w:color w:val="auto"/>
        </w:rPr>
        <w:t>08</w:t>
      </w:r>
      <w:r>
        <w:rPr>
          <w:rFonts w:hint="eastAsia" w:ascii="宋体" w:hAnsi="宋体"/>
          <w:color w:val="auto"/>
        </w:rPr>
        <w:t>:</w:t>
      </w:r>
      <w:r>
        <w:rPr>
          <w:rFonts w:ascii="宋体" w:hAnsi="宋体"/>
          <w:color w:val="auto"/>
        </w:rPr>
        <w:t>30</w:t>
      </w:r>
      <w:r>
        <w:rPr>
          <w:rFonts w:hint="eastAsia" w:ascii="宋体" w:hAnsi="宋体"/>
          <w:color w:val="auto"/>
        </w:rPr>
        <w:t>:00至12:00:00，下午</w:t>
      </w:r>
      <w:r>
        <w:rPr>
          <w:rFonts w:ascii="宋体" w:hAnsi="宋体"/>
          <w:color w:val="auto"/>
        </w:rPr>
        <w:t>14</w:t>
      </w:r>
      <w:r>
        <w:rPr>
          <w:rFonts w:hint="eastAsia" w:ascii="宋体" w:hAnsi="宋体"/>
          <w:color w:val="auto"/>
        </w:rPr>
        <w:t>:</w:t>
      </w:r>
      <w:r>
        <w:rPr>
          <w:rFonts w:ascii="宋体" w:hAnsi="宋体"/>
          <w:color w:val="auto"/>
        </w:rPr>
        <w:t>30</w:t>
      </w:r>
      <w:r>
        <w:rPr>
          <w:rFonts w:hint="eastAsia" w:ascii="宋体" w:hAnsi="宋体"/>
          <w:color w:val="auto"/>
        </w:rPr>
        <w:t>:00至</w:t>
      </w:r>
      <w:r>
        <w:rPr>
          <w:rFonts w:ascii="宋体" w:hAnsi="宋体"/>
          <w:color w:val="auto"/>
        </w:rPr>
        <w:t>17</w:t>
      </w:r>
      <w:r>
        <w:rPr>
          <w:rFonts w:hint="eastAsia" w:ascii="宋体" w:hAnsi="宋体"/>
          <w:color w:val="auto"/>
        </w:rPr>
        <w:t>:</w:t>
      </w:r>
      <w:r>
        <w:rPr>
          <w:rFonts w:ascii="宋体" w:hAnsi="宋体"/>
          <w:color w:val="auto"/>
        </w:rPr>
        <w:t>30</w:t>
      </w:r>
      <w:r>
        <w:rPr>
          <w:rFonts w:hint="eastAsia" w:ascii="宋体" w:hAnsi="宋体"/>
          <w:color w:val="auto"/>
        </w:rPr>
        <w:t>:</w:t>
      </w:r>
      <w:r>
        <w:rPr>
          <w:rFonts w:ascii="宋体" w:hAnsi="宋体"/>
          <w:color w:val="auto"/>
        </w:rPr>
        <w:t>00</w:t>
      </w:r>
      <w:r>
        <w:rPr>
          <w:rFonts w:hint="eastAsia" w:ascii="宋体" w:hAnsi="宋体"/>
          <w:color w:val="auto"/>
        </w:rPr>
        <w:t>（北京时间，法定节假日除外）</w:t>
      </w:r>
    </w:p>
    <w:p>
      <w:pPr>
        <w:spacing w:line="336" w:lineRule="auto"/>
        <w:ind w:firstLine="480" w:firstLineChars="200"/>
        <w:rPr>
          <w:rFonts w:ascii="宋体" w:hAnsi="宋体"/>
          <w:color w:val="auto"/>
        </w:rPr>
      </w:pPr>
      <w:r>
        <w:rPr>
          <w:rFonts w:hint="eastAsia" w:ascii="宋体" w:hAnsi="宋体"/>
          <w:color w:val="auto"/>
        </w:rPr>
        <w:t>地点：广东省佛山市禅城区岭南大道北128号天禧华园一座八层</w:t>
      </w:r>
    </w:p>
    <w:p>
      <w:pPr>
        <w:spacing w:line="336" w:lineRule="auto"/>
        <w:ind w:firstLine="480" w:firstLineChars="200"/>
        <w:rPr>
          <w:rFonts w:ascii="宋体" w:hAnsi="宋体"/>
          <w:color w:val="auto"/>
        </w:rPr>
      </w:pPr>
      <w:r>
        <w:rPr>
          <w:rFonts w:hint="eastAsia" w:ascii="宋体" w:hAnsi="宋体"/>
          <w:color w:val="auto"/>
        </w:rPr>
        <w:t>方式：网络购买，具体详见“其他补充事宜”。</w:t>
      </w:r>
    </w:p>
    <w:p>
      <w:pPr>
        <w:spacing w:line="336" w:lineRule="auto"/>
        <w:ind w:firstLine="480" w:firstLineChars="200"/>
        <w:rPr>
          <w:rFonts w:ascii="宋体" w:hAnsi="宋体"/>
          <w:color w:val="auto"/>
        </w:rPr>
      </w:pPr>
      <w:r>
        <w:rPr>
          <w:rFonts w:hint="eastAsia" w:ascii="宋体" w:hAnsi="宋体"/>
          <w:color w:val="auto"/>
        </w:rPr>
        <w:t>售价：3</w:t>
      </w:r>
      <w:r>
        <w:rPr>
          <w:rFonts w:ascii="宋体" w:hAnsi="宋体"/>
          <w:color w:val="auto"/>
        </w:rPr>
        <w:t>00</w:t>
      </w:r>
      <w:r>
        <w:rPr>
          <w:rFonts w:hint="eastAsia" w:ascii="宋体" w:hAnsi="宋体"/>
          <w:color w:val="auto"/>
        </w:rPr>
        <w:t>元</w:t>
      </w:r>
    </w:p>
    <w:p>
      <w:pPr>
        <w:spacing w:line="336" w:lineRule="auto"/>
        <w:rPr>
          <w:rFonts w:ascii="宋体" w:hAnsi="宋体"/>
          <w:b/>
          <w:bCs/>
          <w:color w:val="auto"/>
        </w:rPr>
      </w:pPr>
      <w:r>
        <w:rPr>
          <w:rFonts w:hint="eastAsia" w:ascii="宋体" w:hAnsi="宋体"/>
          <w:b/>
          <w:bCs/>
          <w:color w:val="auto"/>
        </w:rPr>
        <w:t>四、响应文件提交</w:t>
      </w:r>
    </w:p>
    <w:p>
      <w:pPr>
        <w:spacing w:line="336" w:lineRule="auto"/>
        <w:ind w:firstLine="480" w:firstLineChars="200"/>
        <w:rPr>
          <w:rFonts w:ascii="宋体" w:hAnsi="宋体"/>
          <w:color w:val="auto"/>
        </w:rPr>
      </w:pPr>
      <w:r>
        <w:rPr>
          <w:rFonts w:hint="eastAsia" w:ascii="宋体" w:hAnsi="宋体"/>
          <w:color w:val="auto"/>
        </w:rPr>
        <w:t>提交时间：</w:t>
      </w:r>
      <w:r>
        <w:rPr>
          <w:rFonts w:hint="eastAsia" w:ascii="宋体" w:hAnsi="宋体"/>
          <w:color w:val="auto"/>
          <w:u w:val="none"/>
          <w:lang w:eastAsia="zh-CN"/>
        </w:rPr>
        <w:t>2024年</w:t>
      </w:r>
      <w:r>
        <w:rPr>
          <w:rFonts w:hint="eastAsia" w:ascii="宋体" w:hAnsi="宋体"/>
          <w:color w:val="auto"/>
          <w:u w:val="none"/>
          <w:lang w:val="en-US" w:eastAsia="zh-CN"/>
        </w:rPr>
        <w:t>4</w:t>
      </w:r>
      <w:r>
        <w:rPr>
          <w:rFonts w:hint="eastAsia" w:ascii="宋体" w:hAnsi="宋体"/>
          <w:color w:val="auto"/>
          <w:u w:val="none"/>
        </w:rPr>
        <w:t>月</w:t>
      </w:r>
      <w:r>
        <w:rPr>
          <w:rFonts w:hint="eastAsia" w:ascii="宋体" w:hAnsi="宋体"/>
          <w:color w:val="auto"/>
          <w:u w:val="none"/>
          <w:lang w:val="en-US" w:eastAsia="zh-CN"/>
        </w:rPr>
        <w:t>12</w:t>
      </w:r>
      <w:r>
        <w:rPr>
          <w:rFonts w:hint="eastAsia" w:ascii="宋体" w:hAnsi="宋体"/>
          <w:color w:val="auto"/>
          <w:u w:val="none"/>
        </w:rPr>
        <w:t>日9：00分至9：30分00秒</w:t>
      </w:r>
      <w:r>
        <w:rPr>
          <w:rFonts w:hint="eastAsia" w:ascii="宋体" w:hAnsi="宋体"/>
          <w:color w:val="auto"/>
        </w:rPr>
        <w:t>（北京时间）</w:t>
      </w:r>
    </w:p>
    <w:p>
      <w:pPr>
        <w:spacing w:line="336" w:lineRule="auto"/>
        <w:ind w:firstLine="480" w:firstLineChars="200"/>
        <w:rPr>
          <w:rFonts w:hint="eastAsia" w:ascii="宋体" w:hAnsi="宋体" w:eastAsia="宋体"/>
          <w:color w:val="auto"/>
          <w:lang w:eastAsia="zh-CN"/>
        </w:rPr>
      </w:pPr>
      <w:r>
        <w:rPr>
          <w:rFonts w:hint="eastAsia" w:ascii="宋体" w:hAnsi="宋体"/>
          <w:color w:val="auto"/>
        </w:rPr>
        <w:t>地点：广东省佛山市禅城区岭南大道北128号</w:t>
      </w:r>
      <w:r>
        <w:rPr>
          <w:rFonts w:hint="eastAsia" w:ascii="宋体" w:hAnsi="宋体"/>
          <w:color w:val="auto"/>
          <w:lang w:eastAsia="zh-CN"/>
        </w:rPr>
        <w:t>天禧华园一座八层</w:t>
      </w:r>
    </w:p>
    <w:p>
      <w:pPr>
        <w:spacing w:line="336" w:lineRule="auto"/>
        <w:rPr>
          <w:rFonts w:ascii="宋体" w:hAnsi="宋体"/>
          <w:b/>
          <w:bCs/>
          <w:color w:val="auto"/>
        </w:rPr>
      </w:pPr>
      <w:r>
        <w:rPr>
          <w:rFonts w:hint="eastAsia" w:ascii="宋体" w:hAnsi="宋体"/>
          <w:b/>
          <w:bCs/>
          <w:color w:val="auto"/>
        </w:rPr>
        <w:t>五、开启</w:t>
      </w:r>
    </w:p>
    <w:p>
      <w:pPr>
        <w:spacing w:line="336" w:lineRule="auto"/>
        <w:ind w:firstLine="480" w:firstLineChars="200"/>
        <w:rPr>
          <w:rFonts w:ascii="宋体" w:hAnsi="宋体"/>
          <w:color w:val="auto"/>
        </w:rPr>
      </w:pPr>
      <w:r>
        <w:rPr>
          <w:rFonts w:hint="eastAsia" w:ascii="宋体" w:hAnsi="宋体"/>
          <w:color w:val="auto"/>
        </w:rPr>
        <w:t>时间：</w:t>
      </w:r>
      <w:r>
        <w:rPr>
          <w:rFonts w:hint="eastAsia" w:ascii="宋体" w:hAnsi="宋体"/>
          <w:color w:val="auto"/>
          <w:u w:val="none"/>
          <w:lang w:eastAsia="zh-CN"/>
        </w:rPr>
        <w:t>2024年</w:t>
      </w:r>
      <w:r>
        <w:rPr>
          <w:rFonts w:hint="eastAsia" w:ascii="宋体" w:hAnsi="宋体"/>
          <w:color w:val="auto"/>
          <w:u w:val="none"/>
          <w:lang w:val="en-US" w:eastAsia="zh-CN"/>
        </w:rPr>
        <w:t>4</w:t>
      </w:r>
      <w:r>
        <w:rPr>
          <w:rFonts w:hint="eastAsia" w:ascii="宋体" w:hAnsi="宋体"/>
          <w:color w:val="auto"/>
        </w:rPr>
        <w:t>月</w:t>
      </w:r>
      <w:r>
        <w:rPr>
          <w:rFonts w:hint="eastAsia" w:ascii="宋体" w:hAnsi="宋体"/>
          <w:color w:val="auto"/>
          <w:lang w:val="en-US" w:eastAsia="zh-CN"/>
        </w:rPr>
        <w:t>1</w:t>
      </w:r>
      <w:r>
        <w:rPr>
          <w:rFonts w:hint="eastAsia" w:ascii="宋体" w:hAnsi="宋体"/>
          <w:color w:val="auto"/>
          <w:u w:val="none"/>
          <w:lang w:val="en-US" w:eastAsia="zh-CN"/>
        </w:rPr>
        <w:t>2</w:t>
      </w:r>
      <w:r>
        <w:rPr>
          <w:rFonts w:hint="eastAsia" w:ascii="宋体" w:hAnsi="宋体"/>
          <w:color w:val="auto"/>
          <w:u w:val="none"/>
        </w:rPr>
        <w:t>日9点30分00秒（</w:t>
      </w:r>
      <w:r>
        <w:rPr>
          <w:rFonts w:hint="eastAsia" w:ascii="宋体" w:hAnsi="宋体"/>
          <w:color w:val="auto"/>
        </w:rPr>
        <w:t>北京时间）</w:t>
      </w:r>
    </w:p>
    <w:p>
      <w:pPr>
        <w:spacing w:line="336" w:lineRule="auto"/>
        <w:ind w:firstLine="480" w:firstLineChars="200"/>
        <w:rPr>
          <w:rFonts w:hint="eastAsia" w:ascii="宋体" w:hAnsi="宋体" w:eastAsia="宋体"/>
          <w:color w:val="auto"/>
          <w:lang w:eastAsia="zh-CN"/>
        </w:rPr>
      </w:pPr>
      <w:r>
        <w:rPr>
          <w:rFonts w:hint="eastAsia" w:ascii="宋体" w:hAnsi="宋体"/>
          <w:color w:val="auto"/>
        </w:rPr>
        <w:t>地点：广东省佛山市禅城区岭南大道北128号</w:t>
      </w:r>
      <w:r>
        <w:rPr>
          <w:rFonts w:hint="eastAsia" w:ascii="宋体" w:hAnsi="宋体"/>
          <w:color w:val="auto"/>
          <w:lang w:eastAsia="zh-CN"/>
        </w:rPr>
        <w:t>天禧华园一座八层</w:t>
      </w:r>
    </w:p>
    <w:p>
      <w:pPr>
        <w:spacing w:line="336" w:lineRule="auto"/>
        <w:rPr>
          <w:rFonts w:ascii="宋体" w:hAnsi="宋体"/>
          <w:b/>
          <w:bCs/>
          <w:color w:val="auto"/>
        </w:rPr>
      </w:pPr>
      <w:r>
        <w:rPr>
          <w:rFonts w:hint="eastAsia" w:ascii="宋体" w:hAnsi="宋体"/>
          <w:b/>
          <w:bCs/>
          <w:color w:val="auto"/>
        </w:rPr>
        <w:t>六、信息发布及公告期限</w:t>
      </w:r>
    </w:p>
    <w:p>
      <w:pPr>
        <w:spacing w:line="336" w:lineRule="auto"/>
        <w:ind w:firstLine="480" w:firstLineChars="200"/>
        <w:rPr>
          <w:rFonts w:hint="eastAsia" w:ascii="宋体" w:hAnsi="宋体"/>
          <w:color w:val="auto"/>
        </w:rPr>
      </w:pPr>
      <w:r>
        <w:rPr>
          <w:rFonts w:hint="eastAsia" w:ascii="宋体" w:hAnsi="宋体"/>
          <w:color w:val="auto"/>
          <w:lang w:val="en-US" w:eastAsia="zh-CN"/>
        </w:rPr>
        <w:t>中国政府采购网：</w:t>
      </w:r>
      <w:r>
        <w:rPr>
          <w:rFonts w:hint="eastAsia" w:ascii="宋体" w:hAnsi="宋体"/>
          <w:color w:val="auto"/>
        </w:rPr>
        <w:t>http://www.ccgp.gov.cn/</w:t>
      </w:r>
    </w:p>
    <w:p>
      <w:pPr>
        <w:spacing w:line="336" w:lineRule="auto"/>
        <w:ind w:firstLine="480" w:firstLineChars="200"/>
        <w:rPr>
          <w:rFonts w:ascii="宋体" w:hAnsi="宋体"/>
          <w:color w:val="auto"/>
        </w:rPr>
      </w:pPr>
      <w:r>
        <w:rPr>
          <w:rFonts w:hint="eastAsia" w:ascii="宋体" w:hAnsi="宋体"/>
          <w:color w:val="auto"/>
        </w:rPr>
        <w:t>广东华伦招标有限公司网：http://www.gdhualun.com.cn/</w:t>
      </w:r>
    </w:p>
    <w:p>
      <w:pPr>
        <w:spacing w:line="336" w:lineRule="auto"/>
        <w:ind w:firstLine="480" w:firstLineChars="200"/>
        <w:rPr>
          <w:rFonts w:ascii="宋体" w:hAnsi="宋体"/>
          <w:color w:val="auto"/>
        </w:rPr>
      </w:pPr>
      <w:r>
        <w:rPr>
          <w:rFonts w:hint="eastAsia" w:ascii="宋体" w:hAnsi="宋体"/>
          <w:color w:val="auto"/>
        </w:rPr>
        <w:t>自本公告发布之日起3个工作日。</w:t>
      </w:r>
    </w:p>
    <w:p>
      <w:pPr>
        <w:spacing w:line="336" w:lineRule="auto"/>
        <w:rPr>
          <w:rFonts w:ascii="宋体" w:hAnsi="宋体"/>
          <w:b/>
          <w:bCs/>
          <w:color w:val="auto"/>
        </w:rPr>
      </w:pPr>
      <w:r>
        <w:rPr>
          <w:rFonts w:hint="eastAsia" w:ascii="宋体" w:hAnsi="宋体"/>
          <w:b/>
          <w:bCs/>
          <w:color w:val="auto"/>
        </w:rPr>
        <w:t>七、其他补充事宜</w:t>
      </w:r>
    </w:p>
    <w:p>
      <w:pPr>
        <w:spacing w:line="312" w:lineRule="auto"/>
        <w:ind w:firstLine="480" w:firstLineChars="200"/>
        <w:rPr>
          <w:rFonts w:ascii="宋体" w:hAnsi="宋体"/>
          <w:color w:val="auto"/>
          <w:szCs w:val="24"/>
        </w:rPr>
      </w:pPr>
      <w:r>
        <w:rPr>
          <w:rFonts w:hint="eastAsia" w:ascii="宋体" w:hAnsi="宋体"/>
          <w:color w:val="auto"/>
          <w:szCs w:val="24"/>
        </w:rPr>
        <w:t>获取采购文件注意事项：</w:t>
      </w:r>
    </w:p>
    <w:p>
      <w:pPr>
        <w:spacing w:line="312" w:lineRule="auto"/>
        <w:ind w:firstLine="480" w:firstLineChars="200"/>
        <w:rPr>
          <w:rFonts w:ascii="宋体" w:hAnsi="宋体"/>
          <w:bCs/>
          <w:color w:val="auto"/>
          <w:szCs w:val="24"/>
        </w:rPr>
      </w:pPr>
      <w:r>
        <w:rPr>
          <w:rFonts w:hint="eastAsia" w:ascii="宋体" w:hAnsi="宋体"/>
          <w:bCs/>
          <w:color w:val="auto"/>
          <w:szCs w:val="24"/>
        </w:rPr>
        <w:t>（一）购买采购文件</w:t>
      </w:r>
    </w:p>
    <w:p>
      <w:pPr>
        <w:spacing w:line="312" w:lineRule="auto"/>
        <w:ind w:firstLine="480" w:firstLineChars="200"/>
        <w:rPr>
          <w:rFonts w:ascii="宋体" w:hAnsi="宋体"/>
          <w:color w:val="auto"/>
          <w:szCs w:val="24"/>
        </w:rPr>
      </w:pPr>
      <w:r>
        <w:rPr>
          <w:rFonts w:hint="eastAsia" w:ascii="宋体" w:hAnsi="宋体"/>
          <w:color w:val="auto"/>
          <w:szCs w:val="24"/>
        </w:rPr>
        <w:t>1.购买采购文件方式：</w:t>
      </w:r>
      <w:r>
        <w:rPr>
          <w:rFonts w:hint="eastAsia" w:ascii="宋体" w:hAnsi="宋体"/>
          <w:bCs/>
          <w:color w:val="auto"/>
          <w:szCs w:val="24"/>
        </w:rPr>
        <w:t>本项目不接受现金方式购买，仅限银行汇款方式购买；供应商购买采购文件前应注意相关汇款信息，对已汇出款项，采购代理机构将不予退回。</w:t>
      </w:r>
    </w:p>
    <w:p>
      <w:pPr>
        <w:spacing w:line="312" w:lineRule="auto"/>
        <w:ind w:firstLine="480" w:firstLineChars="200"/>
        <w:rPr>
          <w:rFonts w:ascii="宋体" w:hAnsi="宋体"/>
          <w:b/>
          <w:color w:val="auto"/>
          <w:szCs w:val="24"/>
        </w:rPr>
      </w:pPr>
      <w:r>
        <w:rPr>
          <w:rFonts w:hint="eastAsia" w:ascii="宋体" w:hAnsi="宋体"/>
          <w:color w:val="auto"/>
          <w:szCs w:val="24"/>
        </w:rPr>
        <w:t>2.银行汇款方式注意事项如下：</w:t>
      </w:r>
    </w:p>
    <w:p>
      <w:pPr>
        <w:spacing w:line="312" w:lineRule="auto"/>
        <w:ind w:firstLine="480" w:firstLineChars="200"/>
        <w:rPr>
          <w:rFonts w:ascii="宋体" w:hAnsi="宋体"/>
          <w:color w:val="auto"/>
          <w:szCs w:val="24"/>
        </w:rPr>
      </w:pPr>
      <w:r>
        <w:rPr>
          <w:rFonts w:hint="eastAsia" w:ascii="宋体" w:hAnsi="宋体"/>
          <w:color w:val="auto"/>
          <w:szCs w:val="24"/>
        </w:rPr>
        <w:t>（</w:t>
      </w:r>
      <w:r>
        <w:rPr>
          <w:rFonts w:ascii="宋体" w:hAnsi="宋体"/>
          <w:color w:val="auto"/>
          <w:szCs w:val="24"/>
        </w:rPr>
        <w:t>1</w:t>
      </w:r>
      <w:r>
        <w:rPr>
          <w:rFonts w:hint="eastAsia" w:ascii="宋体" w:hAnsi="宋体"/>
          <w:color w:val="auto"/>
          <w:szCs w:val="24"/>
        </w:rPr>
        <w:t>）供应商必须以与其名称相一致的对公账户进行汇款；</w:t>
      </w:r>
    </w:p>
    <w:p>
      <w:pPr>
        <w:spacing w:line="312" w:lineRule="auto"/>
        <w:ind w:firstLine="480" w:firstLineChars="200"/>
        <w:rPr>
          <w:rFonts w:ascii="宋体" w:hAnsi="宋体"/>
          <w:color w:val="auto"/>
          <w:szCs w:val="24"/>
        </w:rPr>
      </w:pPr>
      <w:r>
        <w:rPr>
          <w:rFonts w:hint="eastAsia" w:ascii="宋体" w:hAnsi="宋体"/>
          <w:color w:val="auto"/>
          <w:szCs w:val="24"/>
        </w:rPr>
        <w:t>（2）汇款或转账凭证上请注明的信息：</w:t>
      </w:r>
      <w:r>
        <w:rPr>
          <w:rFonts w:hint="eastAsia" w:ascii="宋体" w:hAnsi="宋体"/>
          <w:color w:val="auto"/>
          <w:szCs w:val="24"/>
          <w:u w:val="single"/>
          <w:lang w:eastAsia="zh-CN"/>
        </w:rPr>
        <w:t>0809-2444FSC3A319</w:t>
      </w:r>
      <w:r>
        <w:rPr>
          <w:rFonts w:hint="eastAsia" w:ascii="宋体" w:hAnsi="宋体"/>
          <w:color w:val="auto"/>
          <w:szCs w:val="24"/>
        </w:rPr>
        <w:t>。</w:t>
      </w:r>
    </w:p>
    <w:p>
      <w:pPr>
        <w:spacing w:line="312" w:lineRule="auto"/>
        <w:ind w:firstLine="480" w:firstLineChars="200"/>
        <w:rPr>
          <w:rFonts w:ascii="宋体" w:hAnsi="宋体"/>
          <w:color w:val="auto"/>
          <w:szCs w:val="24"/>
        </w:rPr>
      </w:pPr>
      <w:r>
        <w:rPr>
          <w:rFonts w:hint="eastAsia" w:ascii="宋体" w:hAnsi="宋体"/>
          <w:color w:val="auto"/>
          <w:szCs w:val="24"/>
        </w:rPr>
        <w:t>（3）购买标书账户（非保证金交纳账号）信息：</w:t>
      </w:r>
    </w:p>
    <w:p>
      <w:pPr>
        <w:spacing w:line="312" w:lineRule="auto"/>
        <w:ind w:firstLine="1080" w:firstLineChars="450"/>
        <w:rPr>
          <w:rFonts w:ascii="宋体" w:hAnsi="宋体"/>
          <w:color w:val="auto"/>
          <w:szCs w:val="24"/>
        </w:rPr>
      </w:pPr>
      <w:r>
        <w:rPr>
          <w:rFonts w:hint="eastAsia" w:ascii="宋体" w:hAnsi="宋体"/>
          <w:color w:val="auto"/>
          <w:szCs w:val="24"/>
        </w:rPr>
        <w:t>收 款 人：广东华伦招标有限公司佛山分公司</w:t>
      </w:r>
    </w:p>
    <w:p>
      <w:pPr>
        <w:spacing w:line="312" w:lineRule="auto"/>
        <w:ind w:firstLine="1080" w:firstLineChars="450"/>
        <w:rPr>
          <w:rFonts w:ascii="宋体" w:hAnsi="宋体"/>
          <w:color w:val="auto"/>
          <w:szCs w:val="24"/>
        </w:rPr>
      </w:pPr>
      <w:r>
        <w:rPr>
          <w:rFonts w:hint="eastAsia" w:ascii="宋体" w:hAnsi="宋体"/>
          <w:color w:val="auto"/>
          <w:szCs w:val="24"/>
        </w:rPr>
        <w:t>账    号：44423301040001712</w:t>
      </w:r>
    </w:p>
    <w:p>
      <w:pPr>
        <w:spacing w:line="312" w:lineRule="auto"/>
        <w:ind w:firstLine="1080" w:firstLineChars="450"/>
        <w:rPr>
          <w:rFonts w:ascii="宋体" w:hAnsi="宋体"/>
          <w:color w:val="auto"/>
          <w:szCs w:val="24"/>
        </w:rPr>
      </w:pPr>
      <w:r>
        <w:rPr>
          <w:rFonts w:hint="eastAsia" w:ascii="宋体" w:hAnsi="宋体"/>
          <w:color w:val="auto"/>
          <w:szCs w:val="24"/>
        </w:rPr>
        <w:t>开户银行：中国农业银行 广东省佛山市华达支行</w:t>
      </w:r>
    </w:p>
    <w:p>
      <w:pPr>
        <w:spacing w:line="312" w:lineRule="auto"/>
        <w:ind w:firstLine="480" w:firstLineChars="200"/>
        <w:rPr>
          <w:rFonts w:ascii="宋体" w:hAnsi="宋体"/>
          <w:color w:val="auto"/>
          <w:szCs w:val="24"/>
        </w:rPr>
      </w:pPr>
      <w:r>
        <w:rPr>
          <w:rFonts w:hint="eastAsia" w:ascii="宋体" w:hAnsi="宋体"/>
          <w:color w:val="auto"/>
          <w:szCs w:val="24"/>
        </w:rPr>
        <w:t>3.购买采购文件注意事项如下：</w:t>
      </w:r>
    </w:p>
    <w:p>
      <w:pPr>
        <w:spacing w:line="312" w:lineRule="auto"/>
        <w:ind w:firstLine="480" w:firstLineChars="200"/>
        <w:rPr>
          <w:rFonts w:ascii="宋体" w:hAnsi="宋体"/>
          <w:color w:val="auto"/>
          <w:szCs w:val="24"/>
        </w:rPr>
      </w:pPr>
      <w:r>
        <w:rPr>
          <w:rFonts w:hint="eastAsia" w:ascii="宋体" w:hAnsi="宋体"/>
          <w:color w:val="auto"/>
          <w:szCs w:val="24"/>
        </w:rPr>
        <w:t>（</w:t>
      </w:r>
      <w:r>
        <w:rPr>
          <w:rFonts w:ascii="宋体" w:hAnsi="宋体"/>
          <w:color w:val="auto"/>
          <w:szCs w:val="24"/>
        </w:rPr>
        <w:t>1</w:t>
      </w:r>
      <w:r>
        <w:rPr>
          <w:rFonts w:hint="eastAsia" w:ascii="宋体" w:hAnsi="宋体"/>
          <w:color w:val="auto"/>
          <w:szCs w:val="24"/>
        </w:rPr>
        <w:t>）购买采购文件需提供的资料（复印件加盖公章）：</w:t>
      </w:r>
    </w:p>
    <w:p>
      <w:pPr>
        <w:spacing w:line="312" w:lineRule="auto"/>
        <w:ind w:firstLine="720" w:firstLineChars="300"/>
        <w:rPr>
          <w:rFonts w:ascii="宋体" w:hAnsi="宋体"/>
          <w:color w:val="auto"/>
          <w:szCs w:val="24"/>
        </w:rPr>
      </w:pPr>
      <w:r>
        <w:rPr>
          <w:rFonts w:hint="eastAsia" w:ascii="宋体" w:hAnsi="宋体"/>
          <w:color w:val="auto"/>
          <w:szCs w:val="24"/>
        </w:rPr>
        <w:t>1）购买标书的汇款凭证；</w:t>
      </w:r>
    </w:p>
    <w:p>
      <w:pPr>
        <w:spacing w:line="312" w:lineRule="auto"/>
        <w:ind w:firstLine="720" w:firstLineChars="300"/>
        <w:rPr>
          <w:rFonts w:ascii="宋体" w:hAnsi="宋体"/>
          <w:color w:val="auto"/>
          <w:szCs w:val="24"/>
        </w:rPr>
      </w:pPr>
      <w:r>
        <w:rPr>
          <w:rFonts w:hint="eastAsia" w:ascii="宋体" w:hAnsi="宋体"/>
          <w:color w:val="auto"/>
          <w:szCs w:val="24"/>
        </w:rPr>
        <w:t>2）营业执照或事业单位法人证书或其他法人证书。</w:t>
      </w:r>
    </w:p>
    <w:p>
      <w:pPr>
        <w:spacing w:line="312" w:lineRule="auto"/>
        <w:ind w:left="1080" w:leftChars="200" w:hanging="600" w:hangingChars="250"/>
        <w:rPr>
          <w:rFonts w:ascii="宋体" w:hAnsi="宋体"/>
          <w:color w:val="auto"/>
          <w:szCs w:val="24"/>
        </w:rPr>
      </w:pPr>
      <w:r>
        <w:rPr>
          <w:rFonts w:hint="eastAsia" w:ascii="宋体" w:hAnsi="宋体"/>
          <w:color w:val="auto"/>
          <w:szCs w:val="24"/>
        </w:rPr>
        <w:t>（</w:t>
      </w:r>
      <w:r>
        <w:rPr>
          <w:rFonts w:ascii="宋体" w:hAnsi="宋体"/>
          <w:color w:val="auto"/>
          <w:szCs w:val="24"/>
        </w:rPr>
        <w:t>2</w:t>
      </w:r>
      <w:r>
        <w:rPr>
          <w:rFonts w:hint="eastAsia" w:ascii="宋体" w:hAnsi="宋体"/>
          <w:color w:val="auto"/>
          <w:szCs w:val="24"/>
        </w:rPr>
        <w:t>）购买采购文件的形式：将购买采购文件需提供的资料作为邮件附件，按以下邮件主题格式发送至购买采购文件的邮箱进行购买采购文件，待采购代理机构确认供应商信息后即完成购买采购文件，同时采购代理机构向供应商提供可编辑的采购文件电子文件。</w:t>
      </w:r>
    </w:p>
    <w:p>
      <w:pPr>
        <w:spacing w:line="312" w:lineRule="auto"/>
        <w:ind w:firstLine="720" w:firstLineChars="300"/>
        <w:rPr>
          <w:rFonts w:ascii="宋体" w:hAnsi="宋体"/>
          <w:color w:val="auto"/>
          <w:szCs w:val="24"/>
          <w:u w:val="single"/>
        </w:rPr>
      </w:pPr>
      <w:r>
        <w:rPr>
          <w:rFonts w:hint="eastAsia" w:ascii="宋体" w:hAnsi="宋体"/>
          <w:color w:val="auto"/>
          <w:szCs w:val="24"/>
        </w:rPr>
        <w:t>①邮件主题格式：“</w:t>
      </w:r>
      <w:r>
        <w:rPr>
          <w:rFonts w:hint="eastAsia" w:ascii="宋体" w:hAnsi="宋体"/>
          <w:color w:val="auto"/>
          <w:lang w:eastAsia="zh-CN"/>
        </w:rPr>
        <w:t>0809-2444FSC3A319</w:t>
      </w:r>
      <w:r>
        <w:rPr>
          <w:rFonts w:hint="eastAsia" w:ascii="宋体" w:hAnsi="宋体"/>
          <w:color w:val="auto"/>
          <w:szCs w:val="24"/>
        </w:rPr>
        <w:t>购买采购文件资料”；</w:t>
      </w:r>
    </w:p>
    <w:p>
      <w:pPr>
        <w:spacing w:line="312" w:lineRule="auto"/>
        <w:ind w:firstLine="720" w:firstLineChars="300"/>
        <w:rPr>
          <w:rFonts w:ascii="宋体" w:hAnsi="宋体"/>
          <w:color w:val="auto"/>
          <w:szCs w:val="24"/>
        </w:rPr>
      </w:pPr>
      <w:r>
        <w:rPr>
          <w:rFonts w:hint="eastAsia" w:ascii="宋体" w:hAnsi="宋体"/>
          <w:color w:val="auto"/>
          <w:szCs w:val="24"/>
        </w:rPr>
        <w:t>②购买采购文件的邮箱：</w:t>
      </w:r>
      <w:r>
        <w:rPr>
          <w:rFonts w:hint="eastAsia" w:ascii="宋体" w:hAnsi="宋体"/>
          <w:color w:val="auto"/>
          <w:szCs w:val="24"/>
          <w:u w:val="single"/>
        </w:rPr>
        <w:t>gdhlbm@126.com</w:t>
      </w:r>
      <w:r>
        <w:rPr>
          <w:rFonts w:hint="eastAsia" w:ascii="宋体" w:hAnsi="宋体"/>
          <w:color w:val="auto"/>
          <w:szCs w:val="24"/>
        </w:rPr>
        <w:t>。</w:t>
      </w:r>
    </w:p>
    <w:p>
      <w:pPr>
        <w:spacing w:line="312" w:lineRule="auto"/>
        <w:ind w:left="960" w:leftChars="300" w:hanging="240" w:hangingChars="100"/>
        <w:rPr>
          <w:rFonts w:ascii="宋体" w:hAnsi="宋体"/>
          <w:color w:val="auto"/>
          <w:szCs w:val="24"/>
        </w:rPr>
      </w:pPr>
      <w:r>
        <w:rPr>
          <w:rFonts w:hint="eastAsia" w:ascii="宋体" w:hAnsi="宋体"/>
          <w:color w:val="auto"/>
          <w:szCs w:val="24"/>
        </w:rPr>
        <w:t>③网络购买采购文件成功后，采购代理机构即向供应商发出可编辑版的采购文件电子文件（不含纸质版）；如需邮寄纸质采购文件，须另交人民币60元作为特快专递费用；款到指定账户后，采购代理机构即向供应商发出纸质采购文件；通过邮寄方式发出的所有资料以邮递部门送达的时间为准，采购人及采购代理机构对邮件送达延误、损坏、丢失、毁灭等情形不负任何责任。</w:t>
      </w:r>
    </w:p>
    <w:p>
      <w:pPr>
        <w:spacing w:line="312" w:lineRule="auto"/>
        <w:ind w:left="960" w:leftChars="300" w:hanging="240" w:hangingChars="100"/>
        <w:rPr>
          <w:rFonts w:ascii="宋体" w:hAnsi="宋体"/>
          <w:color w:val="auto"/>
          <w:szCs w:val="24"/>
        </w:rPr>
      </w:pPr>
      <w:r>
        <w:rPr>
          <w:rFonts w:hint="eastAsia" w:ascii="宋体" w:hAnsi="宋体"/>
          <w:color w:val="auto"/>
          <w:szCs w:val="24"/>
        </w:rPr>
        <w:t>④温馨提示：为确保供应商购买采购文件操作成功，请供应商在发出邮件后致电购买文件联系人（吕小姐，电话：0757-83284195转8001）以确认购买采购文件情况。</w:t>
      </w:r>
    </w:p>
    <w:p>
      <w:pPr>
        <w:spacing w:line="336" w:lineRule="auto"/>
        <w:rPr>
          <w:rFonts w:ascii="宋体" w:hAnsi="宋体"/>
          <w:b/>
          <w:bCs/>
          <w:color w:val="auto"/>
        </w:rPr>
      </w:pPr>
      <w:r>
        <w:rPr>
          <w:rFonts w:hint="eastAsia" w:ascii="宋体" w:hAnsi="宋体"/>
          <w:b/>
          <w:bCs/>
          <w:color w:val="auto"/>
        </w:rPr>
        <w:t>八、凡对本次采购提出询问，请按以下方式联系。</w:t>
      </w:r>
    </w:p>
    <w:p>
      <w:pPr>
        <w:spacing w:line="336" w:lineRule="auto"/>
        <w:ind w:firstLine="480" w:firstLineChars="200"/>
        <w:rPr>
          <w:rFonts w:ascii="宋体" w:hAnsi="宋体"/>
          <w:color w:val="auto"/>
        </w:rPr>
      </w:pPr>
      <w:r>
        <w:rPr>
          <w:rFonts w:hint="eastAsia" w:ascii="宋体" w:hAnsi="宋体"/>
          <w:color w:val="auto"/>
        </w:rPr>
        <w:t>1.采购人信息</w:t>
      </w:r>
    </w:p>
    <w:p>
      <w:pPr>
        <w:spacing w:line="336" w:lineRule="auto"/>
        <w:ind w:firstLine="720" w:firstLineChars="300"/>
        <w:rPr>
          <w:rFonts w:ascii="宋体" w:hAnsi="宋体"/>
          <w:color w:val="auto"/>
        </w:rPr>
      </w:pPr>
      <w:r>
        <w:rPr>
          <w:rFonts w:hint="eastAsia" w:ascii="宋体" w:hAnsi="宋体"/>
          <w:color w:val="auto"/>
        </w:rPr>
        <w:t>名称：佛山市人民政府国有资产监督管理委员会</w:t>
      </w:r>
    </w:p>
    <w:p>
      <w:pPr>
        <w:spacing w:line="336" w:lineRule="auto"/>
        <w:ind w:firstLine="720" w:firstLineChars="300"/>
        <w:rPr>
          <w:rFonts w:ascii="宋体" w:hAnsi="宋体"/>
          <w:color w:val="auto"/>
        </w:rPr>
      </w:pPr>
      <w:r>
        <w:rPr>
          <w:rFonts w:hint="eastAsia" w:ascii="宋体" w:hAnsi="宋体"/>
          <w:color w:val="auto"/>
        </w:rPr>
        <w:t>地址：广东省佛山市</w:t>
      </w:r>
    </w:p>
    <w:p>
      <w:pPr>
        <w:spacing w:line="336" w:lineRule="auto"/>
        <w:ind w:firstLine="720" w:firstLineChars="300"/>
        <w:rPr>
          <w:rFonts w:ascii="宋体" w:hAnsi="宋体"/>
          <w:color w:val="auto"/>
        </w:rPr>
      </w:pPr>
      <w:r>
        <w:rPr>
          <w:rFonts w:hint="eastAsia" w:ascii="宋体" w:hAnsi="宋体"/>
          <w:color w:val="auto"/>
        </w:rPr>
        <w:t>联系人：邓先生</w:t>
      </w:r>
    </w:p>
    <w:p>
      <w:pPr>
        <w:spacing w:line="336" w:lineRule="auto"/>
        <w:ind w:firstLine="720" w:firstLineChars="300"/>
        <w:rPr>
          <w:rFonts w:ascii="宋体" w:hAnsi="宋体"/>
          <w:color w:val="auto"/>
          <w:highlight w:val="none"/>
        </w:rPr>
      </w:pPr>
      <w:r>
        <w:rPr>
          <w:rFonts w:hint="eastAsia" w:ascii="宋体" w:hAnsi="宋体"/>
          <w:color w:val="auto"/>
          <w:highlight w:val="none"/>
        </w:rPr>
        <w:t>联系方式：0757-82340234</w:t>
      </w:r>
    </w:p>
    <w:p>
      <w:pPr>
        <w:spacing w:line="336" w:lineRule="auto"/>
        <w:ind w:firstLine="480" w:firstLineChars="200"/>
        <w:rPr>
          <w:rFonts w:ascii="宋体" w:hAnsi="宋体"/>
          <w:color w:val="auto"/>
        </w:rPr>
      </w:pPr>
      <w:r>
        <w:rPr>
          <w:rFonts w:hint="eastAsia" w:ascii="宋体" w:hAnsi="宋体"/>
          <w:color w:val="auto"/>
        </w:rPr>
        <w:t>2.采购代理机构信息</w:t>
      </w:r>
    </w:p>
    <w:p>
      <w:pPr>
        <w:spacing w:line="336" w:lineRule="auto"/>
        <w:ind w:firstLine="720" w:firstLineChars="300"/>
        <w:rPr>
          <w:rFonts w:ascii="宋体" w:hAnsi="宋体"/>
          <w:color w:val="auto"/>
        </w:rPr>
      </w:pPr>
      <w:r>
        <w:rPr>
          <w:rFonts w:hint="eastAsia" w:ascii="宋体" w:hAnsi="宋体"/>
          <w:color w:val="auto"/>
        </w:rPr>
        <w:t>名称：广东华伦招标有限公司</w:t>
      </w:r>
    </w:p>
    <w:p>
      <w:pPr>
        <w:spacing w:line="336" w:lineRule="auto"/>
        <w:ind w:firstLine="720" w:firstLineChars="300"/>
        <w:rPr>
          <w:rFonts w:ascii="宋体" w:hAnsi="宋体"/>
          <w:color w:val="auto"/>
        </w:rPr>
      </w:pPr>
      <w:r>
        <w:rPr>
          <w:rFonts w:hint="eastAsia" w:ascii="宋体" w:hAnsi="宋体"/>
          <w:color w:val="auto"/>
        </w:rPr>
        <w:t>地址：广东省佛山市禅城区岭南大道北128号天禧华园一座八层</w:t>
      </w:r>
    </w:p>
    <w:p>
      <w:pPr>
        <w:spacing w:line="336" w:lineRule="auto"/>
        <w:ind w:firstLine="720" w:firstLineChars="300"/>
        <w:rPr>
          <w:rFonts w:ascii="宋体" w:hAnsi="宋体"/>
          <w:color w:val="auto"/>
        </w:rPr>
      </w:pPr>
      <w:r>
        <w:rPr>
          <w:rFonts w:hint="eastAsia" w:ascii="宋体" w:hAnsi="宋体"/>
          <w:color w:val="auto"/>
        </w:rPr>
        <w:t>联系方式：0757-</w:t>
      </w:r>
      <w:r>
        <w:rPr>
          <w:rFonts w:ascii="宋体" w:hAnsi="宋体"/>
          <w:color w:val="auto"/>
        </w:rPr>
        <w:t>83284195</w:t>
      </w:r>
      <w:r>
        <w:rPr>
          <w:rFonts w:hint="eastAsia" w:ascii="宋体" w:hAnsi="宋体"/>
          <w:color w:val="auto"/>
        </w:rPr>
        <w:t>/83284196/83284197</w:t>
      </w:r>
    </w:p>
    <w:p>
      <w:pPr>
        <w:spacing w:line="336" w:lineRule="auto"/>
        <w:ind w:firstLine="480" w:firstLineChars="200"/>
        <w:rPr>
          <w:rFonts w:ascii="宋体" w:hAnsi="宋体"/>
          <w:color w:val="auto"/>
        </w:rPr>
      </w:pPr>
      <w:r>
        <w:rPr>
          <w:rFonts w:hint="eastAsia" w:ascii="宋体" w:hAnsi="宋体"/>
          <w:color w:val="auto"/>
        </w:rPr>
        <w:t>3.项目联系方式</w:t>
      </w:r>
    </w:p>
    <w:p>
      <w:pPr>
        <w:spacing w:line="336" w:lineRule="auto"/>
        <w:ind w:firstLine="720" w:firstLineChars="300"/>
        <w:rPr>
          <w:rFonts w:ascii="宋体" w:hAnsi="宋体"/>
          <w:color w:val="auto"/>
        </w:rPr>
      </w:pPr>
      <w:r>
        <w:rPr>
          <w:rFonts w:hint="eastAsia" w:ascii="宋体" w:hAnsi="宋体"/>
          <w:color w:val="auto"/>
        </w:rPr>
        <w:t>项目联系人：刘小姐</w:t>
      </w:r>
    </w:p>
    <w:p>
      <w:pPr>
        <w:spacing w:line="336" w:lineRule="auto"/>
        <w:ind w:firstLine="720" w:firstLineChars="300"/>
        <w:rPr>
          <w:rFonts w:ascii="宋体" w:hAnsi="宋体"/>
          <w:color w:val="auto"/>
        </w:rPr>
      </w:pPr>
      <w:r>
        <w:rPr>
          <w:rFonts w:hint="eastAsia" w:ascii="宋体" w:hAnsi="宋体"/>
          <w:color w:val="auto"/>
        </w:rPr>
        <w:t>电话：0757-</w:t>
      </w:r>
      <w:r>
        <w:rPr>
          <w:rFonts w:ascii="宋体" w:hAnsi="宋体"/>
          <w:color w:val="auto"/>
        </w:rPr>
        <w:t>83284195</w:t>
      </w:r>
      <w:r>
        <w:rPr>
          <w:rFonts w:hint="eastAsia" w:ascii="宋体" w:hAnsi="宋体"/>
          <w:color w:val="auto"/>
        </w:rPr>
        <w:t>转8007</w:t>
      </w:r>
    </w:p>
    <w:p>
      <w:pPr>
        <w:spacing w:line="336" w:lineRule="auto"/>
        <w:rPr>
          <w:rFonts w:ascii="宋体" w:hAnsi="宋体"/>
          <w:b/>
          <w:bCs/>
          <w:color w:val="auto"/>
        </w:rPr>
      </w:pPr>
    </w:p>
    <w:p>
      <w:pPr>
        <w:spacing w:line="336" w:lineRule="auto"/>
        <w:ind w:right="240"/>
        <w:jc w:val="right"/>
        <w:rPr>
          <w:rFonts w:ascii="宋体" w:hAnsi="宋体"/>
          <w:color w:val="auto"/>
        </w:rPr>
      </w:pPr>
    </w:p>
    <w:p>
      <w:pPr>
        <w:spacing w:line="336" w:lineRule="auto"/>
        <w:ind w:right="240" w:firstLine="5520" w:firstLineChars="2300"/>
        <w:rPr>
          <w:rFonts w:ascii="宋体" w:hAnsi="宋体"/>
          <w:color w:val="auto"/>
        </w:rPr>
      </w:pPr>
      <w:r>
        <w:rPr>
          <w:rFonts w:hint="eastAsia" w:ascii="宋体" w:hAnsi="宋体"/>
          <w:color w:val="auto"/>
        </w:rPr>
        <w:t>发布人：</w:t>
      </w:r>
      <w:r>
        <w:rPr>
          <w:rFonts w:ascii="宋体" w:hAnsi="宋体"/>
          <w:color w:val="auto"/>
        </w:rPr>
        <w:t>广东华伦招标有限公司</w:t>
      </w:r>
    </w:p>
    <w:p>
      <w:pPr>
        <w:spacing w:line="336" w:lineRule="auto"/>
        <w:ind w:right="720" w:firstLine="5520" w:firstLineChars="2300"/>
        <w:rPr>
          <w:rFonts w:ascii="宋体" w:hAnsi="宋体"/>
          <w:color w:val="auto"/>
        </w:rPr>
      </w:pPr>
      <w:r>
        <w:rPr>
          <w:rFonts w:hint="eastAsia" w:ascii="宋体" w:hAnsi="宋体"/>
          <w:color w:val="auto"/>
        </w:rPr>
        <w:t>发布时间：</w:t>
      </w:r>
      <w:r>
        <w:rPr>
          <w:rFonts w:hint="eastAsia" w:ascii="宋体" w:hAnsi="宋体"/>
          <w:color w:val="auto"/>
          <w:lang w:eastAsia="zh-CN"/>
        </w:rPr>
        <w:t>2024年</w:t>
      </w:r>
      <w:r>
        <w:rPr>
          <w:rFonts w:hint="eastAsia" w:ascii="宋体" w:hAnsi="宋体"/>
          <w:color w:val="auto"/>
          <w:lang w:val="en-US" w:eastAsia="zh-CN"/>
        </w:rPr>
        <w:t>3</w:t>
      </w:r>
      <w:r>
        <w:rPr>
          <w:rFonts w:ascii="宋体" w:hAnsi="宋体"/>
          <w:color w:val="auto"/>
        </w:rPr>
        <w:t>月</w:t>
      </w:r>
      <w:r>
        <w:rPr>
          <w:rFonts w:hint="eastAsia" w:ascii="宋体" w:hAnsi="宋体"/>
          <w:color w:val="auto"/>
          <w:lang w:val="en-US" w:eastAsia="zh-CN"/>
        </w:rPr>
        <w:t>28</w:t>
      </w:r>
      <w:r>
        <w:rPr>
          <w:rFonts w:ascii="宋体" w:hAnsi="宋体"/>
          <w:color w:val="auto"/>
        </w:rPr>
        <w:t>日</w:t>
      </w:r>
    </w:p>
    <w:p>
      <w:pPr>
        <w:rPr>
          <w:rFonts w:ascii="宋体" w:hAnsi="宋体"/>
          <w:color w:val="auto"/>
        </w:rPr>
      </w:pPr>
    </w:p>
    <w:p/>
    <w:sectPr>
      <w:pgSz w:w="11906" w:h="16838"/>
      <w:pgMar w:top="1440" w:right="1226" w:bottom="1440" w:left="13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2NmViOWViYmYwODRmNGQ3NDM1NjVmMDY3NzIzMGYifQ=="/>
  </w:docVars>
  <w:rsids>
    <w:rsidRoot w:val="1D6517F8"/>
    <w:rsid w:val="1D6517F8"/>
    <w:rsid w:val="5A2A7C90"/>
    <w:rsid w:val="6A720450"/>
    <w:rsid w:val="77C2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2024-03-28T01:59:00Z</dcterms:created>
  <dc:creator>Administrator</dc:creator>
  <cp:lastModifiedBy>云诗卉</cp:lastModifiedBy>
  <dcterms:modified xsi:type="dcterms:W3CDTF">2024-03-28T03:38:34Z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F0CBF13D5AFC4269A20B94A28318E5A6</vt:lpwstr>
  </property>
</Properties>
</file>